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69"/>
        <w:gridCol w:w="7371"/>
      </w:tblGrid>
      <w:tr w:rsidR="00113B63" w:rsidRPr="00C30979" w:rsidTr="00DF4DCB">
        <w:trPr>
          <w:cantSplit/>
          <w:trHeight w:val="533"/>
          <w:tblHeader/>
        </w:trPr>
        <w:tc>
          <w:tcPr>
            <w:tcW w:w="10740" w:type="dxa"/>
            <w:gridSpan w:val="2"/>
          </w:tcPr>
          <w:p w:rsidR="00113B63" w:rsidRDefault="00113B63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left="109"/>
              <w:jc w:val="center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M.A. (Two Years Degree Program)</w:t>
            </w:r>
          </w:p>
        </w:tc>
      </w:tr>
      <w:tr w:rsidR="00113B63" w:rsidRPr="00C30979" w:rsidTr="00DF4DCB">
        <w:trPr>
          <w:cantSplit/>
          <w:trHeight w:val="399"/>
          <w:tblHeader/>
        </w:trPr>
        <w:tc>
          <w:tcPr>
            <w:tcW w:w="10740" w:type="dxa"/>
            <w:gridSpan w:val="2"/>
          </w:tcPr>
          <w:p w:rsidR="00113B63" w:rsidRPr="00136E9B" w:rsidRDefault="00113B63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left="109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</w:rPr>
            </w:pPr>
            <w:r w:rsidRPr="00136E9B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</w:rPr>
              <w:t>Second Semester</w:t>
            </w:r>
          </w:p>
        </w:tc>
      </w:tr>
      <w:tr w:rsidR="00113B63" w:rsidRPr="00C30979" w:rsidTr="00DF4DCB">
        <w:trPr>
          <w:cantSplit/>
          <w:trHeight w:val="399"/>
          <w:tblHeader/>
        </w:trPr>
        <w:tc>
          <w:tcPr>
            <w:tcW w:w="10740" w:type="dxa"/>
            <w:gridSpan w:val="2"/>
          </w:tcPr>
          <w:p w:rsidR="00113B63" w:rsidRPr="00E872B0" w:rsidRDefault="00113B63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left="109"/>
              <w:jc w:val="center"/>
              <w:rPr>
                <w:rFonts w:ascii="Times New Roman" w:hAnsi="Times New Roman" w:cs="Times New Roman"/>
                <w:b/>
                <w:color w:val="17365D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0"/>
              </w:rPr>
              <w:t xml:space="preserve">Subject- Hindi </w:t>
            </w:r>
          </w:p>
        </w:tc>
      </w:tr>
      <w:tr w:rsidR="00113B63" w:rsidRPr="00C30979" w:rsidTr="00DF4DCB">
        <w:trPr>
          <w:cantSplit/>
          <w:trHeight w:val="511"/>
          <w:tblHeader/>
        </w:trPr>
        <w:tc>
          <w:tcPr>
            <w:tcW w:w="3369" w:type="dxa"/>
            <w:shd w:val="clear" w:color="auto" w:fill="C6D9F1"/>
            <w:vAlign w:val="center"/>
          </w:tcPr>
          <w:p w:rsidR="00113B63" w:rsidRDefault="00113B63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Code of the Course</w:t>
            </w:r>
          </w:p>
        </w:tc>
        <w:tc>
          <w:tcPr>
            <w:tcW w:w="7371" w:type="dxa"/>
            <w:shd w:val="clear" w:color="auto" w:fill="C6D9F1"/>
            <w:vAlign w:val="center"/>
          </w:tcPr>
          <w:p w:rsidR="00113B63" w:rsidRDefault="00113B63" w:rsidP="00DF4DCB">
            <w:pPr>
              <w:spacing w:before="48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HIN800</w:t>
            </w:r>
            <w:r w:rsidRPr="00C30979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T</w:t>
            </w:r>
          </w:p>
        </w:tc>
      </w:tr>
      <w:tr w:rsidR="00113B63" w:rsidRPr="00C30979" w:rsidTr="00DF4DCB">
        <w:trPr>
          <w:cantSplit/>
          <w:trHeight w:val="560"/>
          <w:tblHeader/>
        </w:trPr>
        <w:tc>
          <w:tcPr>
            <w:tcW w:w="3369" w:type="dxa"/>
            <w:shd w:val="clear" w:color="auto" w:fill="C6D9F1"/>
            <w:vAlign w:val="center"/>
          </w:tcPr>
          <w:p w:rsidR="00113B63" w:rsidRDefault="00113B63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Title of the Course</w:t>
            </w:r>
          </w:p>
        </w:tc>
        <w:tc>
          <w:tcPr>
            <w:tcW w:w="7371" w:type="dxa"/>
            <w:shd w:val="clear" w:color="auto" w:fill="C6D9F1"/>
            <w:vAlign w:val="center"/>
          </w:tcPr>
          <w:p w:rsidR="00113B63" w:rsidRPr="00C30979" w:rsidRDefault="00113B63" w:rsidP="00DF4DCB">
            <w:pPr>
              <w:spacing w:before="48" w:after="48"/>
              <w:rPr>
                <w:rFonts w:ascii="Kruti Dev 010" w:hAnsi="Kruti Dev 010"/>
                <w:b/>
                <w:bCs/>
                <w:color w:val="1F497D"/>
                <w:sz w:val="24"/>
                <w:szCs w:val="24"/>
                <w:highlight w:val="yellow"/>
              </w:rPr>
            </w:pPr>
            <w:r w:rsidRPr="00C30979">
              <w:rPr>
                <w:rFonts w:ascii="Kruti Dev 010" w:hAnsi="Kruti Dev 010" w:hint="cs"/>
                <w:b/>
                <w:bCs/>
                <w:color w:val="1F497D"/>
                <w:sz w:val="24"/>
                <w:szCs w:val="24"/>
                <w:highlight w:val="yellow"/>
                <w:cs/>
              </w:rPr>
              <w:t>हिंदी साहित्य का इतिहास (आधुनिक काल)</w:t>
            </w:r>
          </w:p>
        </w:tc>
      </w:tr>
      <w:tr w:rsidR="00113B63" w:rsidRPr="00C30979" w:rsidTr="00DF4DCB">
        <w:trPr>
          <w:cantSplit/>
          <w:trHeight w:val="555"/>
          <w:tblHeader/>
        </w:trPr>
        <w:tc>
          <w:tcPr>
            <w:tcW w:w="3369" w:type="dxa"/>
            <w:shd w:val="clear" w:color="auto" w:fill="F2DCDB"/>
            <w:vAlign w:val="center"/>
          </w:tcPr>
          <w:p w:rsidR="00113B63" w:rsidRDefault="00113B63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Qualification Level of the Course</w:t>
            </w:r>
          </w:p>
        </w:tc>
        <w:tc>
          <w:tcPr>
            <w:tcW w:w="7371" w:type="dxa"/>
            <w:shd w:val="clear" w:color="auto" w:fill="F2DCDB"/>
            <w:vAlign w:val="center"/>
          </w:tcPr>
          <w:p w:rsidR="00113B63" w:rsidRDefault="00113B63" w:rsidP="00DF4DCB">
            <w:pPr>
              <w:spacing w:before="48" w:after="48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NHEQF Level 6</w:t>
            </w:r>
          </w:p>
        </w:tc>
      </w:tr>
      <w:tr w:rsidR="00113B63" w:rsidRPr="00C30979" w:rsidTr="00DF4DCB">
        <w:trPr>
          <w:cantSplit/>
          <w:trHeight w:val="512"/>
          <w:tblHeader/>
        </w:trPr>
        <w:tc>
          <w:tcPr>
            <w:tcW w:w="3369" w:type="dxa"/>
            <w:shd w:val="clear" w:color="auto" w:fill="F2DCDB"/>
            <w:vAlign w:val="center"/>
          </w:tcPr>
          <w:p w:rsidR="00113B63" w:rsidRDefault="00113B63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Credit of the course</w:t>
            </w:r>
          </w:p>
        </w:tc>
        <w:tc>
          <w:tcPr>
            <w:tcW w:w="7371" w:type="dxa"/>
            <w:shd w:val="clear" w:color="auto" w:fill="F2DCDB"/>
            <w:vAlign w:val="center"/>
          </w:tcPr>
          <w:p w:rsidR="00113B63" w:rsidRDefault="00113B63" w:rsidP="00DF4DCB">
            <w:pPr>
              <w:spacing w:before="48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13B63" w:rsidRPr="00C30979" w:rsidTr="00DF4DCB">
        <w:trPr>
          <w:cantSplit/>
          <w:trHeight w:val="547"/>
          <w:tblHeader/>
        </w:trPr>
        <w:tc>
          <w:tcPr>
            <w:tcW w:w="3369" w:type="dxa"/>
            <w:shd w:val="clear" w:color="auto" w:fill="F2DCDB"/>
            <w:vAlign w:val="center"/>
          </w:tcPr>
          <w:p w:rsidR="00113B63" w:rsidRDefault="00113B63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Type of the course</w:t>
            </w:r>
          </w:p>
        </w:tc>
        <w:tc>
          <w:tcPr>
            <w:tcW w:w="7371" w:type="dxa"/>
            <w:shd w:val="clear" w:color="auto" w:fill="F2DCDB"/>
            <w:vAlign w:val="center"/>
          </w:tcPr>
          <w:p w:rsidR="00113B63" w:rsidRDefault="00113B63" w:rsidP="00DF4DCB">
            <w:pPr>
              <w:spacing w:before="48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Discipline Centric Compulsory (DCC) Course in Hindi </w:t>
            </w:r>
          </w:p>
        </w:tc>
      </w:tr>
      <w:tr w:rsidR="00113B63" w:rsidRPr="00C30979" w:rsidTr="00DF4DCB">
        <w:trPr>
          <w:cantSplit/>
          <w:trHeight w:val="569"/>
          <w:tblHeader/>
        </w:trPr>
        <w:tc>
          <w:tcPr>
            <w:tcW w:w="3369" w:type="dxa"/>
            <w:shd w:val="clear" w:color="auto" w:fill="F2DCDB"/>
            <w:vAlign w:val="center"/>
          </w:tcPr>
          <w:p w:rsidR="00113B63" w:rsidRDefault="00113B63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Delivery type of the Course</w:t>
            </w:r>
          </w:p>
        </w:tc>
        <w:tc>
          <w:tcPr>
            <w:tcW w:w="7371" w:type="dxa"/>
            <w:shd w:val="clear" w:color="auto" w:fill="F2DCDB"/>
            <w:vAlign w:val="center"/>
          </w:tcPr>
          <w:p w:rsidR="00113B63" w:rsidRDefault="00113B63" w:rsidP="00DF4DCB">
            <w:pPr>
              <w:spacing w:before="48" w:after="48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Lecture, 40+10+10=60hr. (The 40 lectures for content delivery + 10 on diagnostic assessment, formative assessment, +10 Tutorial)</w:t>
            </w:r>
          </w:p>
        </w:tc>
      </w:tr>
      <w:tr w:rsidR="00113B63" w:rsidRPr="00C30979" w:rsidTr="00DF4DCB">
        <w:trPr>
          <w:cantSplit/>
          <w:trHeight w:val="211"/>
          <w:tblHeader/>
        </w:trPr>
        <w:tc>
          <w:tcPr>
            <w:tcW w:w="3369" w:type="dxa"/>
            <w:shd w:val="clear" w:color="auto" w:fill="F2DCDB"/>
            <w:vAlign w:val="center"/>
          </w:tcPr>
          <w:p w:rsidR="00113B63" w:rsidRDefault="00113B63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</w:p>
          <w:p w:rsidR="00113B63" w:rsidRDefault="00113B63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Prerequisites</w:t>
            </w:r>
          </w:p>
        </w:tc>
        <w:tc>
          <w:tcPr>
            <w:tcW w:w="7371" w:type="dxa"/>
            <w:shd w:val="clear" w:color="auto" w:fill="F2DCDB"/>
            <w:vAlign w:val="center"/>
          </w:tcPr>
          <w:p w:rsidR="00113B63" w:rsidRDefault="00113B63" w:rsidP="00DF4DCB">
            <w:pPr>
              <w:spacing w:before="48" w:after="48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B.A. </w:t>
            </w:r>
          </w:p>
        </w:tc>
      </w:tr>
      <w:tr w:rsidR="00113B63" w:rsidRPr="00C30979" w:rsidTr="00DF4DCB">
        <w:trPr>
          <w:cantSplit/>
          <w:trHeight w:val="659"/>
          <w:tblHeader/>
        </w:trPr>
        <w:tc>
          <w:tcPr>
            <w:tcW w:w="3369" w:type="dxa"/>
            <w:shd w:val="clear" w:color="auto" w:fill="F2DCDB"/>
            <w:vAlign w:val="center"/>
          </w:tcPr>
          <w:p w:rsidR="00113B63" w:rsidRDefault="00113B63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Co-requisites</w:t>
            </w:r>
          </w:p>
        </w:tc>
        <w:tc>
          <w:tcPr>
            <w:tcW w:w="7371" w:type="dxa"/>
            <w:shd w:val="clear" w:color="auto" w:fill="F2DCDB"/>
            <w:vAlign w:val="center"/>
          </w:tcPr>
          <w:p w:rsidR="00113B63" w:rsidRDefault="00113B63" w:rsidP="00DF4DCB">
            <w:pPr>
              <w:spacing w:before="48" w:after="48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None</w:t>
            </w:r>
          </w:p>
        </w:tc>
      </w:tr>
      <w:tr w:rsidR="00113B63" w:rsidRPr="00C30979" w:rsidTr="00DF4DCB">
        <w:trPr>
          <w:cantSplit/>
          <w:trHeight w:val="659"/>
          <w:tblHeader/>
        </w:trPr>
        <w:tc>
          <w:tcPr>
            <w:tcW w:w="3369" w:type="dxa"/>
            <w:shd w:val="clear" w:color="auto" w:fill="F2DCDB"/>
            <w:vAlign w:val="center"/>
          </w:tcPr>
          <w:p w:rsidR="00113B63" w:rsidRDefault="00113B63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Objectives of the course</w:t>
            </w:r>
          </w:p>
        </w:tc>
        <w:tc>
          <w:tcPr>
            <w:tcW w:w="7371" w:type="dxa"/>
            <w:shd w:val="clear" w:color="auto" w:fill="F2DCDB"/>
            <w:vAlign w:val="center"/>
          </w:tcPr>
          <w:p w:rsidR="00113B63" w:rsidRPr="00C30979" w:rsidRDefault="00113B63" w:rsidP="00113B6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Kruti Dev 010" w:hAnsi="Kruti Dev 010"/>
              </w:rPr>
            </w:pPr>
            <w:r w:rsidRPr="00C30979">
              <w:rPr>
                <w:rFonts w:ascii="Kruti Dev 010" w:hAnsi="Kruti Dev 010" w:hint="cs"/>
                <w:cs/>
              </w:rPr>
              <w:t>हिंदी साहित्य के आधुनिक काल से परिचित होंगे।</w:t>
            </w:r>
          </w:p>
          <w:p w:rsidR="00113B63" w:rsidRPr="00C30979" w:rsidRDefault="00113B63" w:rsidP="00113B6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Kruti Dev 010" w:hAnsi="Kruti Dev 010"/>
              </w:rPr>
            </w:pPr>
            <w:r w:rsidRPr="00C30979">
              <w:rPr>
                <w:rFonts w:ascii="Kruti Dev 010" w:hAnsi="Kruti Dev 010" w:hint="cs"/>
                <w:cs/>
              </w:rPr>
              <w:t>रचना के आस्वादन एवं समीक्षण की क्षमता विकसित हो सकेगी।</w:t>
            </w:r>
          </w:p>
        </w:tc>
      </w:tr>
      <w:tr w:rsidR="00113B63" w:rsidRPr="00C30979" w:rsidTr="00DF4DCB">
        <w:trPr>
          <w:cantSplit/>
          <w:trHeight w:val="1371"/>
          <w:tblHeader/>
        </w:trPr>
        <w:tc>
          <w:tcPr>
            <w:tcW w:w="3369" w:type="dxa"/>
            <w:shd w:val="clear" w:color="auto" w:fill="F2DCDB"/>
            <w:vAlign w:val="center"/>
          </w:tcPr>
          <w:p w:rsidR="00113B63" w:rsidRDefault="00113B63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Learning outcomes</w:t>
            </w:r>
          </w:p>
        </w:tc>
        <w:tc>
          <w:tcPr>
            <w:tcW w:w="7371" w:type="dxa"/>
            <w:shd w:val="clear" w:color="auto" w:fill="F2DCDB"/>
            <w:vAlign w:val="center"/>
          </w:tcPr>
          <w:p w:rsidR="00113B63" w:rsidRPr="00C30979" w:rsidRDefault="00113B63" w:rsidP="00113B63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C30979">
              <w:rPr>
                <w:rFonts w:ascii="Kruti Dev 010" w:hAnsi="Kruti Dev 010" w:hint="cs"/>
                <w:cs/>
              </w:rPr>
              <w:t>हिंदी साहित्य के आधुनिक काल</w:t>
            </w:r>
            <w:r>
              <w:rPr>
                <w:rFonts w:ascii="Kruti Dev 010" w:hAnsi="Kruti Dev 010" w:hint="cs"/>
                <w:cs/>
              </w:rPr>
              <w:t xml:space="preserve"> </w:t>
            </w:r>
            <w:r w:rsidRPr="00C30979">
              <w:rPr>
                <w:rFonts w:hint="cs"/>
                <w:cs/>
              </w:rPr>
              <w:t>का परिचय प्राप्त हुआ।</w:t>
            </w:r>
          </w:p>
          <w:p w:rsidR="00113B63" w:rsidRPr="00C30979" w:rsidRDefault="00113B63" w:rsidP="00113B63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C30979">
              <w:rPr>
                <w:rFonts w:ascii="Kruti Dev 010" w:hAnsi="Kruti Dev 010" w:hint="cs"/>
                <w:cs/>
              </w:rPr>
              <w:t>आधुनिक काल</w:t>
            </w:r>
            <w:r>
              <w:rPr>
                <w:rFonts w:ascii="Kruti Dev 010" w:hAnsi="Kruti Dev 010" w:hint="cs"/>
                <w:cs/>
              </w:rPr>
              <w:t xml:space="preserve"> </w:t>
            </w:r>
            <w:r w:rsidRPr="00C30979">
              <w:rPr>
                <w:cs/>
              </w:rPr>
              <w:t>में चित्रित सामाजिक</w:t>
            </w:r>
            <w:r w:rsidRPr="00C30979">
              <w:t>,</w:t>
            </w:r>
            <w:r w:rsidRPr="00C30979">
              <w:rPr>
                <w:cs/>
              </w:rPr>
              <w:t xml:space="preserve"> ऐतिहासिक</w:t>
            </w:r>
            <w:r w:rsidRPr="00C30979">
              <w:t>,</w:t>
            </w:r>
            <w:r w:rsidRPr="00C30979">
              <w:rPr>
                <w:cs/>
              </w:rPr>
              <w:t xml:space="preserve"> आर्थिक</w:t>
            </w:r>
            <w:r w:rsidRPr="00C30979">
              <w:t>,</w:t>
            </w:r>
            <w:r w:rsidRPr="00C30979">
              <w:rPr>
                <w:cs/>
              </w:rPr>
              <w:t xml:space="preserve"> राजनीतिक</w:t>
            </w:r>
            <w:r w:rsidRPr="00C30979">
              <w:t>,</w:t>
            </w:r>
            <w:r w:rsidRPr="00C30979">
              <w:rPr>
                <w:cs/>
              </w:rPr>
              <w:t xml:space="preserve"> सांस्कृतिक</w:t>
            </w:r>
            <w:r w:rsidRPr="00C30979">
              <w:t>,</w:t>
            </w:r>
            <w:r w:rsidRPr="00C30979">
              <w:rPr>
                <w:cs/>
              </w:rPr>
              <w:t xml:space="preserve"> मनोवैज्ञानिक तथा आधुनिक परिवेश में बदलते जीवन मूल्यों का बोध</w:t>
            </w:r>
            <w:r w:rsidRPr="00C30979">
              <w:rPr>
                <w:rFonts w:hint="cs"/>
                <w:cs/>
              </w:rPr>
              <w:t xml:space="preserve"> हुआ।</w:t>
            </w:r>
          </w:p>
        </w:tc>
      </w:tr>
      <w:tr w:rsidR="00113B63" w:rsidRPr="00C30979" w:rsidTr="00DF4DCB">
        <w:trPr>
          <w:cantSplit/>
          <w:trHeight w:val="659"/>
          <w:tblHeader/>
        </w:trPr>
        <w:tc>
          <w:tcPr>
            <w:tcW w:w="10740" w:type="dxa"/>
            <w:gridSpan w:val="2"/>
            <w:shd w:val="clear" w:color="auto" w:fill="F2DCDB"/>
            <w:vAlign w:val="center"/>
          </w:tcPr>
          <w:p w:rsidR="00113B63" w:rsidRDefault="00113B63" w:rsidP="00DF4DCB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Syllabus</w:t>
            </w:r>
          </w:p>
        </w:tc>
      </w:tr>
      <w:tr w:rsidR="00113B63" w:rsidRPr="00C30979" w:rsidTr="00DF4DCB">
        <w:trPr>
          <w:cantSplit/>
          <w:trHeight w:val="659"/>
          <w:tblHeader/>
        </w:trPr>
        <w:tc>
          <w:tcPr>
            <w:tcW w:w="3369" w:type="dxa"/>
            <w:vMerge w:val="restart"/>
            <w:shd w:val="clear" w:color="auto" w:fill="F2DCDB"/>
            <w:vAlign w:val="center"/>
          </w:tcPr>
          <w:p w:rsidR="00113B63" w:rsidRDefault="00113B63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0" w:line="240" w:lineRule="auto"/>
              <w:ind w:left="107"/>
              <w:jc w:val="center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UNIT-I</w:t>
            </w:r>
          </w:p>
        </w:tc>
        <w:tc>
          <w:tcPr>
            <w:tcW w:w="7371" w:type="dxa"/>
            <w:vMerge w:val="restart"/>
            <w:shd w:val="clear" w:color="auto" w:fill="F2DCDB"/>
            <w:vAlign w:val="center"/>
          </w:tcPr>
          <w:p w:rsidR="00113B63" w:rsidRPr="00C30979" w:rsidRDefault="00113B63" w:rsidP="00DF4DCB">
            <w:pPr>
              <w:spacing w:after="0" w:line="240" w:lineRule="auto"/>
            </w:pPr>
            <w:r w:rsidRPr="00C30979">
              <w:rPr>
                <w:cs/>
              </w:rPr>
              <w:t>आधुनिकता का अर्थ एवं स्वरूप</w:t>
            </w:r>
            <w:r w:rsidRPr="00C30979">
              <w:t>, 1857</w:t>
            </w:r>
            <w:r w:rsidRPr="00C30979">
              <w:rPr>
                <w:cs/>
              </w:rPr>
              <w:t xml:space="preserve"> की क्रांति और पुनर्जागरण</w:t>
            </w:r>
            <w:r w:rsidRPr="00C30979">
              <w:t xml:space="preserve">, </w:t>
            </w:r>
            <w:r w:rsidRPr="00C30979">
              <w:rPr>
                <w:cs/>
              </w:rPr>
              <w:t>नया आर्थिक ढाँचा : नये सम्बन्ध</w:t>
            </w:r>
          </w:p>
          <w:p w:rsidR="00113B63" w:rsidRPr="00C30979" w:rsidRDefault="00113B63" w:rsidP="00DF4DCB">
            <w:pPr>
              <w:spacing w:after="0" w:line="240" w:lineRule="auto"/>
            </w:pPr>
            <w:r w:rsidRPr="00C30979">
              <w:rPr>
                <w:cs/>
              </w:rPr>
              <w:t>भारतेन्दु युग : प्रमुख साहित्यकार</w:t>
            </w:r>
            <w:r w:rsidRPr="00C30979">
              <w:t xml:space="preserve">, </w:t>
            </w:r>
            <w:r w:rsidRPr="00C30979">
              <w:rPr>
                <w:cs/>
              </w:rPr>
              <w:t>रचनाएँ और साहित्यिक विशेषताएँ।</w:t>
            </w:r>
          </w:p>
          <w:p w:rsidR="00113B63" w:rsidRDefault="00113B63" w:rsidP="00DF4DCB">
            <w:pPr>
              <w:spacing w:after="0" w:line="240" w:lineRule="auto"/>
            </w:pPr>
            <w:r w:rsidRPr="00C30979">
              <w:rPr>
                <w:cs/>
              </w:rPr>
              <w:t>द्विवेदी युग : प्रमुख साहित्यकार</w:t>
            </w:r>
            <w:r w:rsidRPr="00C30979">
              <w:t xml:space="preserve">, </w:t>
            </w:r>
            <w:r w:rsidRPr="00C30979">
              <w:rPr>
                <w:cs/>
              </w:rPr>
              <w:t>रचनाएँ और साहित्यिक विशेषताएँ।</w:t>
            </w:r>
          </w:p>
          <w:p w:rsidR="00113B63" w:rsidRPr="00C30979" w:rsidRDefault="00113B63" w:rsidP="00DF4DCB">
            <w:pPr>
              <w:spacing w:after="0" w:line="240" w:lineRule="auto"/>
              <w:jc w:val="right"/>
            </w:pPr>
            <w:r w:rsidRPr="0026348E">
              <w:rPr>
                <w:rFonts w:ascii="Arial Unicode MS" w:eastAsia="Arial Unicode MS" w:hAnsi="Arial Unicode MS"/>
                <w:b/>
                <w:bCs/>
                <w:sz w:val="20"/>
              </w:rPr>
              <w:t>(1</w:t>
            </w:r>
            <w:r>
              <w:rPr>
                <w:rFonts w:ascii="Arial Unicode MS" w:eastAsia="Arial Unicode MS" w:hAnsi="Arial Unicode MS"/>
                <w:b/>
                <w:bCs/>
                <w:sz w:val="20"/>
              </w:rPr>
              <w:t>2</w:t>
            </w:r>
            <w:r w:rsidRPr="0026348E">
              <w:rPr>
                <w:rFonts w:ascii="Arial Unicode MS" w:eastAsia="Arial Unicode MS" w:hAnsi="Arial Unicode MS"/>
                <w:b/>
                <w:bCs/>
                <w:sz w:val="20"/>
              </w:rPr>
              <w:t xml:space="preserve"> Hours)</w:t>
            </w:r>
          </w:p>
        </w:tc>
      </w:tr>
      <w:tr w:rsidR="00113B63" w:rsidRPr="00C30979" w:rsidTr="00DF4DCB">
        <w:trPr>
          <w:cantSplit/>
          <w:trHeight w:val="267"/>
          <w:tblHeader/>
        </w:trPr>
        <w:tc>
          <w:tcPr>
            <w:tcW w:w="3369" w:type="dxa"/>
            <w:vMerge/>
            <w:shd w:val="clear" w:color="auto" w:fill="F2DCDB"/>
            <w:vAlign w:val="center"/>
          </w:tcPr>
          <w:p w:rsidR="00113B63" w:rsidRDefault="00113B63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  <w:vMerge/>
            <w:shd w:val="clear" w:color="auto" w:fill="F2DCDB"/>
            <w:vAlign w:val="center"/>
          </w:tcPr>
          <w:p w:rsidR="00113B63" w:rsidRDefault="00113B63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3B63" w:rsidRPr="00C30979" w:rsidTr="00DF4DCB">
        <w:trPr>
          <w:cantSplit/>
          <w:trHeight w:val="456"/>
          <w:tblHeader/>
        </w:trPr>
        <w:tc>
          <w:tcPr>
            <w:tcW w:w="3369" w:type="dxa"/>
            <w:vMerge w:val="restart"/>
            <w:shd w:val="clear" w:color="auto" w:fill="F2DCDB"/>
            <w:vAlign w:val="center"/>
          </w:tcPr>
          <w:p w:rsidR="00113B63" w:rsidRDefault="00113B63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0" w:line="240" w:lineRule="auto"/>
              <w:ind w:left="107"/>
              <w:jc w:val="center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UNIT -II</w:t>
            </w:r>
          </w:p>
        </w:tc>
        <w:tc>
          <w:tcPr>
            <w:tcW w:w="7371" w:type="dxa"/>
            <w:vMerge w:val="restart"/>
            <w:shd w:val="clear" w:color="auto" w:fill="F2DCDB"/>
            <w:vAlign w:val="center"/>
          </w:tcPr>
          <w:p w:rsidR="00113B63" w:rsidRDefault="00113B63" w:rsidP="00DF4DCB">
            <w:pPr>
              <w:spacing w:after="0" w:line="240" w:lineRule="auto"/>
            </w:pPr>
            <w:r w:rsidRPr="00C30979">
              <w:rPr>
                <w:cs/>
              </w:rPr>
              <w:t>छायावाद</w:t>
            </w:r>
            <w:r w:rsidRPr="00C30979">
              <w:t xml:space="preserve">, </w:t>
            </w:r>
            <w:r w:rsidRPr="00C30979">
              <w:rPr>
                <w:cs/>
              </w:rPr>
              <w:t>प्रगतिवाद एवं प्रयोगवाद</w:t>
            </w:r>
            <w:r w:rsidRPr="00C30979">
              <w:t xml:space="preserve">, </w:t>
            </w:r>
            <w:r w:rsidRPr="00C30979">
              <w:rPr>
                <w:cs/>
              </w:rPr>
              <w:t>नयी कविता और समकालीन कविता- प्रमुख कवि</w:t>
            </w:r>
            <w:r w:rsidRPr="00C30979">
              <w:t xml:space="preserve">, </w:t>
            </w:r>
            <w:r w:rsidRPr="00C30979">
              <w:rPr>
                <w:cs/>
              </w:rPr>
              <w:t>रचनाएँ और</w:t>
            </w:r>
            <w:r>
              <w:rPr>
                <w:rFonts w:hint="cs"/>
                <w:cs/>
              </w:rPr>
              <w:t xml:space="preserve"> </w:t>
            </w:r>
            <w:r w:rsidRPr="00C30979">
              <w:rPr>
                <w:cs/>
              </w:rPr>
              <w:t>साहित्यिक विशेषताएँ।</w:t>
            </w:r>
          </w:p>
          <w:p w:rsidR="00113B63" w:rsidRPr="00C30979" w:rsidRDefault="00113B63" w:rsidP="00DF4DCB">
            <w:pPr>
              <w:spacing w:after="0" w:line="240" w:lineRule="auto"/>
              <w:jc w:val="right"/>
            </w:pPr>
            <w:r w:rsidRPr="0026348E">
              <w:rPr>
                <w:rFonts w:ascii="Arial Unicode MS" w:eastAsia="Arial Unicode MS" w:hAnsi="Arial Unicode MS"/>
                <w:b/>
                <w:bCs/>
                <w:sz w:val="20"/>
              </w:rPr>
              <w:t>(1</w:t>
            </w:r>
            <w:r>
              <w:rPr>
                <w:rFonts w:ascii="Arial Unicode MS" w:eastAsia="Arial Unicode MS" w:hAnsi="Arial Unicode MS"/>
                <w:b/>
                <w:bCs/>
                <w:sz w:val="20"/>
              </w:rPr>
              <w:t>2</w:t>
            </w:r>
            <w:r w:rsidRPr="0026348E">
              <w:rPr>
                <w:rFonts w:ascii="Arial Unicode MS" w:eastAsia="Arial Unicode MS" w:hAnsi="Arial Unicode MS"/>
                <w:b/>
                <w:bCs/>
                <w:sz w:val="20"/>
              </w:rPr>
              <w:t xml:space="preserve"> Hours)</w:t>
            </w:r>
          </w:p>
        </w:tc>
      </w:tr>
      <w:tr w:rsidR="00113B63" w:rsidRPr="00C30979" w:rsidTr="00DF4DCB">
        <w:trPr>
          <w:cantSplit/>
          <w:trHeight w:val="509"/>
          <w:tblHeader/>
        </w:trPr>
        <w:tc>
          <w:tcPr>
            <w:tcW w:w="3369" w:type="dxa"/>
            <w:vMerge/>
            <w:shd w:val="clear" w:color="auto" w:fill="F2DCDB"/>
            <w:vAlign w:val="center"/>
          </w:tcPr>
          <w:p w:rsidR="00113B63" w:rsidRDefault="00113B63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  <w:vMerge/>
            <w:shd w:val="clear" w:color="auto" w:fill="F2DCDB"/>
            <w:vAlign w:val="center"/>
          </w:tcPr>
          <w:p w:rsidR="00113B63" w:rsidRDefault="00113B63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3B63" w:rsidRPr="00C30979" w:rsidTr="00DF4DCB">
        <w:trPr>
          <w:cantSplit/>
          <w:trHeight w:val="666"/>
          <w:tblHeader/>
        </w:trPr>
        <w:tc>
          <w:tcPr>
            <w:tcW w:w="3369" w:type="dxa"/>
            <w:shd w:val="clear" w:color="auto" w:fill="F2DCDB"/>
            <w:vAlign w:val="center"/>
          </w:tcPr>
          <w:p w:rsidR="00113B63" w:rsidRDefault="00113B63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0" w:line="240" w:lineRule="auto"/>
              <w:ind w:left="107"/>
              <w:jc w:val="center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UNIT-III</w:t>
            </w:r>
          </w:p>
        </w:tc>
        <w:tc>
          <w:tcPr>
            <w:tcW w:w="7371" w:type="dxa"/>
            <w:shd w:val="clear" w:color="auto" w:fill="F2DCDB"/>
            <w:vAlign w:val="center"/>
          </w:tcPr>
          <w:p w:rsidR="00113B63" w:rsidRDefault="00113B63" w:rsidP="00DF4DCB">
            <w:pPr>
              <w:spacing w:after="0" w:line="240" w:lineRule="auto"/>
            </w:pPr>
            <w:r w:rsidRPr="00C30979">
              <w:rPr>
                <w:cs/>
              </w:rPr>
              <w:t>हिंदी कथा साहित्य- विकास-यात्रा : प्रेमचन्द पूर्व</w:t>
            </w:r>
            <w:r w:rsidRPr="00C30979">
              <w:t xml:space="preserve">, </w:t>
            </w:r>
            <w:r w:rsidRPr="00C30979">
              <w:rPr>
                <w:cs/>
              </w:rPr>
              <w:t>प्रेमचन्द युगीन</w:t>
            </w:r>
            <w:r w:rsidRPr="00C30979">
              <w:t xml:space="preserve">, </w:t>
            </w:r>
            <w:r w:rsidRPr="00C30979">
              <w:rPr>
                <w:cs/>
              </w:rPr>
              <w:t>प्रेमचन्दोत्तर</w:t>
            </w:r>
            <w:r w:rsidRPr="00C30979">
              <w:t xml:space="preserve">, </w:t>
            </w:r>
            <w:r w:rsidRPr="00C30979">
              <w:rPr>
                <w:cs/>
              </w:rPr>
              <w:t>स्वातंत्र्योत्तर और समकालीन।</w:t>
            </w:r>
          </w:p>
          <w:p w:rsidR="00113B63" w:rsidRPr="00C30979" w:rsidRDefault="00113B63" w:rsidP="00DF4DCB">
            <w:pPr>
              <w:spacing w:after="0" w:line="240" w:lineRule="auto"/>
              <w:jc w:val="right"/>
            </w:pPr>
            <w:r w:rsidRPr="0026348E">
              <w:rPr>
                <w:rFonts w:ascii="Arial Unicode MS" w:eastAsia="Arial Unicode MS" w:hAnsi="Arial Unicode MS"/>
                <w:b/>
                <w:bCs/>
                <w:sz w:val="20"/>
              </w:rPr>
              <w:t>(1</w:t>
            </w:r>
            <w:r>
              <w:rPr>
                <w:rFonts w:ascii="Arial Unicode MS" w:eastAsia="Arial Unicode MS" w:hAnsi="Arial Unicode MS"/>
                <w:b/>
                <w:bCs/>
                <w:sz w:val="20"/>
              </w:rPr>
              <w:t>2</w:t>
            </w:r>
            <w:r w:rsidRPr="0026348E">
              <w:rPr>
                <w:rFonts w:ascii="Arial Unicode MS" w:eastAsia="Arial Unicode MS" w:hAnsi="Arial Unicode MS"/>
                <w:b/>
                <w:bCs/>
                <w:sz w:val="20"/>
              </w:rPr>
              <w:t xml:space="preserve"> Hours)</w:t>
            </w:r>
          </w:p>
        </w:tc>
      </w:tr>
      <w:tr w:rsidR="00113B63" w:rsidRPr="00C30979" w:rsidTr="00DF4DCB">
        <w:trPr>
          <w:cantSplit/>
          <w:trHeight w:val="598"/>
          <w:tblHeader/>
        </w:trPr>
        <w:tc>
          <w:tcPr>
            <w:tcW w:w="3369" w:type="dxa"/>
            <w:vMerge w:val="restart"/>
            <w:shd w:val="clear" w:color="auto" w:fill="F2DCDB"/>
            <w:vAlign w:val="center"/>
          </w:tcPr>
          <w:p w:rsidR="00113B63" w:rsidRDefault="00113B63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0" w:line="240" w:lineRule="auto"/>
              <w:ind w:left="107"/>
              <w:jc w:val="center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lastRenderedPageBreak/>
              <w:t>UNIT-IV</w:t>
            </w:r>
          </w:p>
        </w:tc>
        <w:tc>
          <w:tcPr>
            <w:tcW w:w="7371" w:type="dxa"/>
            <w:vMerge w:val="restart"/>
            <w:shd w:val="clear" w:color="auto" w:fill="F2DCDB"/>
            <w:vAlign w:val="center"/>
          </w:tcPr>
          <w:p w:rsidR="00113B63" w:rsidRDefault="00113B63" w:rsidP="00DF4DCB">
            <w:pPr>
              <w:spacing w:after="0" w:line="240" w:lineRule="auto"/>
            </w:pPr>
            <w:r w:rsidRPr="00C30979">
              <w:rPr>
                <w:cs/>
              </w:rPr>
              <w:t>हिंदी नाटक - विकास यात्रा : पूर्व प्रसाद युगीन नाटक</w:t>
            </w:r>
            <w:r w:rsidRPr="00C30979">
              <w:t xml:space="preserve">, </w:t>
            </w:r>
            <w:r w:rsidRPr="00C30979">
              <w:rPr>
                <w:cs/>
              </w:rPr>
              <w:t>प्रसाद युगीन नाटक</w:t>
            </w:r>
            <w:r w:rsidRPr="00C30979">
              <w:t xml:space="preserve">, </w:t>
            </w:r>
            <w:r w:rsidRPr="00C30979">
              <w:rPr>
                <w:cs/>
              </w:rPr>
              <w:t>प्रसादोत्तर नाटक स्वातंत्र्योत्तर और</w:t>
            </w:r>
            <w:r>
              <w:rPr>
                <w:rFonts w:hint="cs"/>
                <w:cs/>
              </w:rPr>
              <w:t xml:space="preserve"> </w:t>
            </w:r>
            <w:r w:rsidRPr="00C30979">
              <w:rPr>
                <w:cs/>
              </w:rPr>
              <w:t>समकालीन।</w:t>
            </w:r>
          </w:p>
          <w:p w:rsidR="00113B63" w:rsidRPr="00C30979" w:rsidRDefault="00113B63" w:rsidP="00DF4DCB">
            <w:pPr>
              <w:spacing w:after="0" w:line="240" w:lineRule="auto"/>
              <w:jc w:val="right"/>
            </w:pPr>
            <w:r w:rsidRPr="0026348E">
              <w:rPr>
                <w:rFonts w:ascii="Arial Unicode MS" w:eastAsia="Arial Unicode MS" w:hAnsi="Arial Unicode MS"/>
                <w:b/>
                <w:bCs/>
                <w:sz w:val="20"/>
              </w:rPr>
              <w:t>(1</w:t>
            </w:r>
            <w:r>
              <w:rPr>
                <w:rFonts w:ascii="Arial Unicode MS" w:eastAsia="Arial Unicode MS" w:hAnsi="Arial Unicode MS"/>
                <w:b/>
                <w:bCs/>
                <w:sz w:val="20"/>
              </w:rPr>
              <w:t>2</w:t>
            </w:r>
            <w:r w:rsidRPr="0026348E">
              <w:rPr>
                <w:rFonts w:ascii="Arial Unicode MS" w:eastAsia="Arial Unicode MS" w:hAnsi="Arial Unicode MS"/>
                <w:b/>
                <w:bCs/>
                <w:sz w:val="20"/>
              </w:rPr>
              <w:t xml:space="preserve"> Hours)</w:t>
            </w:r>
          </w:p>
        </w:tc>
      </w:tr>
      <w:tr w:rsidR="00113B63" w:rsidRPr="00C30979" w:rsidTr="00DF4DCB">
        <w:trPr>
          <w:cantSplit/>
          <w:trHeight w:val="264"/>
          <w:tblHeader/>
        </w:trPr>
        <w:tc>
          <w:tcPr>
            <w:tcW w:w="3369" w:type="dxa"/>
            <w:vMerge/>
            <w:shd w:val="clear" w:color="auto" w:fill="F2DCDB"/>
            <w:vAlign w:val="center"/>
          </w:tcPr>
          <w:p w:rsidR="00113B63" w:rsidRDefault="00113B63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371" w:type="dxa"/>
            <w:vMerge/>
            <w:shd w:val="clear" w:color="auto" w:fill="F2DCDB"/>
            <w:vAlign w:val="center"/>
          </w:tcPr>
          <w:p w:rsidR="00113B63" w:rsidRDefault="00113B63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13B63" w:rsidRPr="00C30979" w:rsidTr="00DF4DCB">
        <w:trPr>
          <w:cantSplit/>
          <w:trHeight w:val="312"/>
          <w:tblHeader/>
        </w:trPr>
        <w:tc>
          <w:tcPr>
            <w:tcW w:w="3369" w:type="dxa"/>
            <w:vMerge w:val="restart"/>
            <w:shd w:val="clear" w:color="auto" w:fill="F2DCDB"/>
            <w:vAlign w:val="center"/>
          </w:tcPr>
          <w:p w:rsidR="00113B63" w:rsidRDefault="00113B63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0" w:line="240" w:lineRule="auto"/>
              <w:ind w:left="107"/>
              <w:jc w:val="center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UNIT-V</w:t>
            </w:r>
          </w:p>
        </w:tc>
        <w:tc>
          <w:tcPr>
            <w:tcW w:w="7371" w:type="dxa"/>
            <w:vMerge w:val="restart"/>
            <w:shd w:val="clear" w:color="auto" w:fill="F2DCDB"/>
            <w:vAlign w:val="center"/>
          </w:tcPr>
          <w:p w:rsidR="00113B63" w:rsidRPr="00C30979" w:rsidRDefault="00113B63" w:rsidP="00DF4DCB">
            <w:pPr>
              <w:spacing w:after="0" w:line="240" w:lineRule="auto"/>
            </w:pPr>
            <w:r w:rsidRPr="00C30979">
              <w:rPr>
                <w:cs/>
              </w:rPr>
              <w:t>हिंदी निबन्ध की विकास यात्रा</w:t>
            </w:r>
            <w:r w:rsidRPr="00C30979">
              <w:t xml:space="preserve">, </w:t>
            </w:r>
            <w:r w:rsidRPr="00C30979">
              <w:rPr>
                <w:cs/>
              </w:rPr>
              <w:t>हिंदी आलोचना की विकास यात्रा।</w:t>
            </w:r>
          </w:p>
          <w:p w:rsidR="00113B63" w:rsidRPr="00C30979" w:rsidRDefault="00113B63" w:rsidP="00DF4DCB">
            <w:pPr>
              <w:spacing w:after="0" w:line="240" w:lineRule="auto"/>
            </w:pPr>
            <w:r w:rsidRPr="00C30979">
              <w:rPr>
                <w:cs/>
              </w:rPr>
              <w:t>हिंदी गद्य की अन्य विधाएँ</w:t>
            </w:r>
            <w:r w:rsidRPr="00C30979">
              <w:t xml:space="preserve">– </w:t>
            </w:r>
            <w:r w:rsidRPr="00C30979">
              <w:rPr>
                <w:cs/>
              </w:rPr>
              <w:t>रेखाचित्र</w:t>
            </w:r>
            <w:r w:rsidRPr="00C30979">
              <w:t xml:space="preserve">, </w:t>
            </w:r>
            <w:r w:rsidRPr="00C30979">
              <w:rPr>
                <w:cs/>
              </w:rPr>
              <w:t>संस्मरण</w:t>
            </w:r>
            <w:r w:rsidRPr="00C30979">
              <w:t xml:space="preserve">, </w:t>
            </w:r>
            <w:r w:rsidRPr="00C30979">
              <w:rPr>
                <w:cs/>
              </w:rPr>
              <w:t>यात्रा वृत्तान्त</w:t>
            </w:r>
            <w:r w:rsidRPr="00C30979">
              <w:t xml:space="preserve">, </w:t>
            </w:r>
            <w:r w:rsidRPr="00C30979">
              <w:rPr>
                <w:cs/>
              </w:rPr>
              <w:t>जीवनी</w:t>
            </w:r>
            <w:r w:rsidRPr="00C30979">
              <w:t xml:space="preserve">, </w:t>
            </w:r>
            <w:r w:rsidRPr="00C30979">
              <w:rPr>
                <w:cs/>
              </w:rPr>
              <w:t>आत्मकथा</w:t>
            </w:r>
            <w:r w:rsidRPr="00C30979">
              <w:t xml:space="preserve">, </w:t>
            </w:r>
            <w:r w:rsidRPr="00C30979">
              <w:rPr>
                <w:cs/>
              </w:rPr>
              <w:t>रिपोर्ताज।</w:t>
            </w:r>
          </w:p>
          <w:p w:rsidR="00113B63" w:rsidRDefault="00113B63" w:rsidP="00DF4DCB">
            <w:pPr>
              <w:spacing w:after="0" w:line="240" w:lineRule="auto"/>
            </w:pPr>
            <w:r w:rsidRPr="00C30979">
              <w:rPr>
                <w:cs/>
              </w:rPr>
              <w:t>हिंदी साहित्य के इतिहास में पत्र-पत्रिकाओं का योगदान।</w:t>
            </w:r>
          </w:p>
          <w:p w:rsidR="00113B63" w:rsidRPr="00C30979" w:rsidRDefault="00113B63" w:rsidP="00DF4DCB">
            <w:pPr>
              <w:spacing w:after="0" w:line="240" w:lineRule="auto"/>
              <w:jc w:val="right"/>
            </w:pPr>
            <w:r w:rsidRPr="0026348E">
              <w:rPr>
                <w:rFonts w:ascii="Arial Unicode MS" w:eastAsia="Arial Unicode MS" w:hAnsi="Arial Unicode MS"/>
                <w:b/>
                <w:bCs/>
                <w:sz w:val="20"/>
              </w:rPr>
              <w:t>(1</w:t>
            </w:r>
            <w:r>
              <w:rPr>
                <w:rFonts w:ascii="Arial Unicode MS" w:eastAsia="Arial Unicode MS" w:hAnsi="Arial Unicode MS"/>
                <w:b/>
                <w:bCs/>
                <w:sz w:val="20"/>
              </w:rPr>
              <w:t>2</w:t>
            </w:r>
            <w:r w:rsidRPr="0026348E">
              <w:rPr>
                <w:rFonts w:ascii="Arial Unicode MS" w:eastAsia="Arial Unicode MS" w:hAnsi="Arial Unicode MS"/>
                <w:b/>
                <w:bCs/>
                <w:sz w:val="20"/>
              </w:rPr>
              <w:t xml:space="preserve"> Hours)</w:t>
            </w:r>
          </w:p>
        </w:tc>
      </w:tr>
      <w:tr w:rsidR="00113B63" w:rsidRPr="00C30979" w:rsidTr="00DF4DCB">
        <w:trPr>
          <w:cantSplit/>
          <w:trHeight w:val="659"/>
          <w:tblHeader/>
        </w:trPr>
        <w:tc>
          <w:tcPr>
            <w:tcW w:w="3369" w:type="dxa"/>
            <w:vMerge/>
            <w:shd w:val="clear" w:color="auto" w:fill="F2DCDB"/>
            <w:vAlign w:val="center"/>
          </w:tcPr>
          <w:p w:rsidR="00113B63" w:rsidRDefault="00113B63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  <w:vMerge/>
            <w:shd w:val="clear" w:color="auto" w:fill="F2DCDB"/>
            <w:vAlign w:val="center"/>
          </w:tcPr>
          <w:p w:rsidR="00113B63" w:rsidRDefault="00113B63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3B63" w:rsidRPr="00C30979" w:rsidTr="00DF4DCB">
        <w:trPr>
          <w:cantSplit/>
          <w:trHeight w:val="659"/>
          <w:tblHeader/>
        </w:trPr>
        <w:tc>
          <w:tcPr>
            <w:tcW w:w="3369" w:type="dxa"/>
            <w:shd w:val="clear" w:color="auto" w:fill="F2DCDB"/>
            <w:vAlign w:val="center"/>
          </w:tcPr>
          <w:p w:rsidR="00113B63" w:rsidRDefault="00113B63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0"/>
              <w:ind w:left="107"/>
              <w:jc w:val="center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Text Books</w:t>
            </w:r>
          </w:p>
        </w:tc>
        <w:tc>
          <w:tcPr>
            <w:tcW w:w="7371" w:type="dxa"/>
            <w:shd w:val="clear" w:color="auto" w:fill="F2DCDB"/>
            <w:vAlign w:val="center"/>
          </w:tcPr>
          <w:p w:rsidR="00113B63" w:rsidRPr="00C30979" w:rsidRDefault="00113B63" w:rsidP="00DF4DCB">
            <w:pPr>
              <w:spacing w:after="0"/>
            </w:pPr>
          </w:p>
        </w:tc>
      </w:tr>
      <w:tr w:rsidR="00113B63" w:rsidRPr="00C30979" w:rsidTr="00DF4DCB">
        <w:trPr>
          <w:cantSplit/>
          <w:trHeight w:val="416"/>
          <w:tblHeader/>
        </w:trPr>
        <w:tc>
          <w:tcPr>
            <w:tcW w:w="3369" w:type="dxa"/>
            <w:shd w:val="clear" w:color="auto" w:fill="F2DCDB"/>
            <w:vAlign w:val="center"/>
          </w:tcPr>
          <w:p w:rsidR="00113B63" w:rsidRDefault="00113B63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0" w:line="240" w:lineRule="auto"/>
              <w:ind w:left="107"/>
              <w:jc w:val="center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Reference Books</w:t>
            </w:r>
          </w:p>
        </w:tc>
        <w:tc>
          <w:tcPr>
            <w:tcW w:w="7371" w:type="dxa"/>
            <w:shd w:val="clear" w:color="auto" w:fill="F2DCDB"/>
            <w:vAlign w:val="center"/>
          </w:tcPr>
          <w:p w:rsidR="00113B63" w:rsidRPr="00C30979" w:rsidRDefault="00113B63" w:rsidP="00113B6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30979">
              <w:rPr>
                <w:cs/>
              </w:rPr>
              <w:t>नगेन्द्र : हिंदी साहित्य का इतिहास</w:t>
            </w:r>
            <w:r w:rsidRPr="00C30979">
              <w:t xml:space="preserve">, </w:t>
            </w:r>
            <w:r w:rsidRPr="00C30979">
              <w:rPr>
                <w:cs/>
              </w:rPr>
              <w:t>मयूर पेपर बैक्स</w:t>
            </w:r>
            <w:r w:rsidRPr="00C30979">
              <w:t xml:space="preserve">, </w:t>
            </w:r>
            <w:r w:rsidRPr="00C30979">
              <w:rPr>
                <w:cs/>
              </w:rPr>
              <w:t>नो</w:t>
            </w:r>
            <w:r w:rsidRPr="00C30979">
              <w:rPr>
                <w:rFonts w:hint="cs"/>
                <w:cs/>
              </w:rPr>
              <w:t>ए</w:t>
            </w:r>
            <w:r w:rsidRPr="00C30979">
              <w:rPr>
                <w:cs/>
              </w:rPr>
              <w:t>डा</w:t>
            </w:r>
          </w:p>
          <w:p w:rsidR="00113B63" w:rsidRPr="00C30979" w:rsidRDefault="00113B63" w:rsidP="00113B6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30979">
              <w:rPr>
                <w:cs/>
              </w:rPr>
              <w:t xml:space="preserve">नामवर सिंह : आधुनिक साहित्य की प्रवृत्तियाँ </w:t>
            </w:r>
            <w:r w:rsidRPr="00C30979">
              <w:t xml:space="preserve">, </w:t>
            </w:r>
            <w:r w:rsidRPr="00C30979">
              <w:rPr>
                <w:cs/>
              </w:rPr>
              <w:t>लोकभारती प्रकाशन</w:t>
            </w:r>
            <w:r w:rsidRPr="00C30979">
              <w:t xml:space="preserve">, </w:t>
            </w:r>
            <w:r w:rsidRPr="00C30979">
              <w:rPr>
                <w:cs/>
              </w:rPr>
              <w:t>इलाहाबाद</w:t>
            </w:r>
          </w:p>
          <w:p w:rsidR="00113B63" w:rsidRPr="00C30979" w:rsidRDefault="00113B63" w:rsidP="00113B6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30979">
              <w:rPr>
                <w:cs/>
              </w:rPr>
              <w:t>बच्चन सिंह : हिंदी साहित्य का दूसरा इतिहास</w:t>
            </w:r>
            <w:r w:rsidRPr="00C30979">
              <w:t xml:space="preserve">, </w:t>
            </w:r>
            <w:r w:rsidRPr="00C30979">
              <w:rPr>
                <w:cs/>
              </w:rPr>
              <w:t>राधाकृष्ण प्रकाशन नई दिल्ली</w:t>
            </w:r>
          </w:p>
          <w:p w:rsidR="00113B63" w:rsidRPr="00C30979" w:rsidRDefault="00113B63" w:rsidP="00113B6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30979">
              <w:rPr>
                <w:cs/>
              </w:rPr>
              <w:t>बच्चन सिंह : आधुनिक हिंदी साहित्य का इतिहास</w:t>
            </w:r>
            <w:r w:rsidRPr="00C30979">
              <w:t xml:space="preserve">, </w:t>
            </w:r>
            <w:r w:rsidRPr="00C30979">
              <w:rPr>
                <w:cs/>
              </w:rPr>
              <w:t>लोकभारती प्रकाशन</w:t>
            </w:r>
            <w:r w:rsidRPr="00C30979">
              <w:t xml:space="preserve">, </w:t>
            </w:r>
            <w:r w:rsidRPr="00C30979">
              <w:rPr>
                <w:cs/>
              </w:rPr>
              <w:t>इलाहाबाद</w:t>
            </w:r>
          </w:p>
          <w:p w:rsidR="00113B63" w:rsidRPr="00C30979" w:rsidRDefault="00113B63" w:rsidP="00113B6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30979">
              <w:rPr>
                <w:cs/>
              </w:rPr>
              <w:t>मैनेजर पाण्डेय : साहित्य और इतिहास दृष्टि</w:t>
            </w:r>
            <w:r w:rsidRPr="00C30979">
              <w:t xml:space="preserve">, </w:t>
            </w:r>
            <w:r w:rsidRPr="00C30979">
              <w:rPr>
                <w:cs/>
              </w:rPr>
              <w:t>वाणी प्रकाशान</w:t>
            </w:r>
            <w:r w:rsidRPr="00C30979">
              <w:t xml:space="preserve">, , </w:t>
            </w:r>
            <w:r w:rsidRPr="00C30979">
              <w:rPr>
                <w:cs/>
              </w:rPr>
              <w:t>नई दिल्ली</w:t>
            </w:r>
          </w:p>
          <w:p w:rsidR="00113B63" w:rsidRPr="00C30979" w:rsidRDefault="00113B63" w:rsidP="00113B6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30979">
              <w:rPr>
                <w:cs/>
              </w:rPr>
              <w:t>रामचन्द्र शुक्ल : हिंदी साहित्य का इतिहास</w:t>
            </w:r>
            <w:r w:rsidRPr="00C30979">
              <w:t xml:space="preserve">, </w:t>
            </w:r>
            <w:r w:rsidRPr="00C30979">
              <w:rPr>
                <w:cs/>
              </w:rPr>
              <w:t>नागरी प्रचारिणी सभा</w:t>
            </w:r>
            <w:r w:rsidRPr="00C30979">
              <w:t xml:space="preserve">, </w:t>
            </w:r>
            <w:r w:rsidRPr="00C30979">
              <w:rPr>
                <w:cs/>
              </w:rPr>
              <w:t>वाराणसी</w:t>
            </w:r>
          </w:p>
          <w:p w:rsidR="00113B63" w:rsidRPr="00C30979" w:rsidRDefault="00113B63" w:rsidP="00113B6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30979">
              <w:rPr>
                <w:cs/>
              </w:rPr>
              <w:t>रामस्वरूप चतुर्वेदी : हिंदी साहित्य: स्वरूप एवं संवेदना</w:t>
            </w:r>
            <w:r w:rsidRPr="00C30979">
              <w:t xml:space="preserve">, </w:t>
            </w:r>
            <w:r w:rsidRPr="00C30979">
              <w:rPr>
                <w:cs/>
              </w:rPr>
              <w:t>लोक भारती प्रकाशन</w:t>
            </w:r>
            <w:r w:rsidRPr="00C30979">
              <w:t xml:space="preserve">, </w:t>
            </w:r>
            <w:r w:rsidRPr="00C30979">
              <w:rPr>
                <w:cs/>
              </w:rPr>
              <w:t>इलाहाबाद</w:t>
            </w:r>
          </w:p>
          <w:p w:rsidR="00113B63" w:rsidRPr="00C30979" w:rsidRDefault="00113B63" w:rsidP="00113B6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30979">
              <w:rPr>
                <w:cs/>
              </w:rPr>
              <w:t>विश्वनाथ त्रिपाठी : हिंदी साहित्य का इतिहास : सामान्य परिचय</w:t>
            </w:r>
            <w:r w:rsidRPr="00C30979">
              <w:t xml:space="preserve">, </w:t>
            </w:r>
            <w:r w:rsidRPr="00C30979">
              <w:rPr>
                <w:cs/>
              </w:rPr>
              <w:t>एन.सी.ई.आर.टी.</w:t>
            </w:r>
            <w:r w:rsidRPr="00C30979">
              <w:t xml:space="preserve">, </w:t>
            </w:r>
            <w:r w:rsidRPr="00C30979">
              <w:rPr>
                <w:cs/>
              </w:rPr>
              <w:t>नई दिल्ली</w:t>
            </w:r>
          </w:p>
          <w:p w:rsidR="00113B63" w:rsidRPr="00C30979" w:rsidRDefault="00113B63" w:rsidP="00113B6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30979">
              <w:rPr>
                <w:cs/>
              </w:rPr>
              <w:t>हजारी प्रसाद द्विवेदी : हिंदी साहित्य : उद्भव और विकास</w:t>
            </w:r>
            <w:r w:rsidRPr="00C30979">
              <w:t xml:space="preserve">, </w:t>
            </w:r>
            <w:r w:rsidRPr="00C30979">
              <w:rPr>
                <w:cs/>
              </w:rPr>
              <w:t>राजकमल प्रकाशन</w:t>
            </w:r>
            <w:r w:rsidRPr="00C30979">
              <w:t xml:space="preserve">, </w:t>
            </w:r>
            <w:r w:rsidRPr="00C30979">
              <w:rPr>
                <w:cs/>
              </w:rPr>
              <w:t>नई दिल्ली</w:t>
            </w:r>
          </w:p>
        </w:tc>
      </w:tr>
      <w:tr w:rsidR="00113B63" w:rsidRPr="00C30979" w:rsidTr="00DF4DCB">
        <w:trPr>
          <w:cantSplit/>
          <w:trHeight w:val="659"/>
          <w:tblHeader/>
        </w:trPr>
        <w:tc>
          <w:tcPr>
            <w:tcW w:w="3369" w:type="dxa"/>
            <w:shd w:val="clear" w:color="auto" w:fill="F2DCDB"/>
            <w:vAlign w:val="center"/>
          </w:tcPr>
          <w:p w:rsidR="00113B63" w:rsidRDefault="00113B63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0"/>
              <w:ind w:left="10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Suggested E-resources</w:t>
            </w:r>
          </w:p>
        </w:tc>
        <w:tc>
          <w:tcPr>
            <w:tcW w:w="7371" w:type="dxa"/>
            <w:shd w:val="clear" w:color="auto" w:fill="F2DCDB"/>
            <w:vAlign w:val="center"/>
          </w:tcPr>
          <w:p w:rsidR="00113B63" w:rsidRPr="00C30979" w:rsidRDefault="00113B63" w:rsidP="00DF4D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5" w:history="1">
              <w:r w:rsidRPr="00C30979">
                <w:rPr>
                  <w:rStyle w:val="Hyperlink"/>
                  <w:rFonts w:ascii="Times New Roman" w:hAnsi="Times New Roman"/>
                  <w:sz w:val="20"/>
                </w:rPr>
                <w:t>http://sahityabhawanpublications.com</w:t>
              </w:r>
            </w:hyperlink>
          </w:p>
          <w:p w:rsidR="00113B63" w:rsidRPr="00C30979" w:rsidRDefault="00113B63" w:rsidP="00DF4D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6" w:history="1">
              <w:r w:rsidRPr="00C30979">
                <w:rPr>
                  <w:rStyle w:val="Hyperlink"/>
                  <w:rFonts w:ascii="Times New Roman" w:hAnsi="Times New Roman"/>
                  <w:sz w:val="20"/>
                </w:rPr>
                <w:t>http://kavitakosh.org</w:t>
              </w:r>
            </w:hyperlink>
          </w:p>
          <w:p w:rsidR="00113B63" w:rsidRDefault="00113B63" w:rsidP="00DF4DC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Pr="00C30979">
                <w:rPr>
                  <w:rStyle w:val="Hyperlink"/>
                  <w:rFonts w:ascii="Times New Roman" w:hAnsi="Times New Roman"/>
                  <w:sz w:val="20"/>
                </w:rPr>
                <w:t>http://www.hindikavykosh.in</w:t>
              </w:r>
            </w:hyperlink>
          </w:p>
        </w:tc>
      </w:tr>
    </w:tbl>
    <w:p w:rsidR="008605C8" w:rsidRDefault="008605C8"/>
    <w:sectPr w:rsidR="008605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36B"/>
    <w:multiLevelType w:val="hybridMultilevel"/>
    <w:tmpl w:val="04688494"/>
    <w:lvl w:ilvl="0" w:tplc="B912780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646569"/>
    <w:multiLevelType w:val="hybridMultilevel"/>
    <w:tmpl w:val="68E21854"/>
    <w:lvl w:ilvl="0" w:tplc="364090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0B48CC"/>
    <w:multiLevelType w:val="hybridMultilevel"/>
    <w:tmpl w:val="ED765B4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113B63"/>
    <w:rsid w:val="00113B63"/>
    <w:rsid w:val="0086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B63"/>
    <w:pPr>
      <w:ind w:left="720"/>
      <w:contextualSpacing/>
    </w:pPr>
    <w:rPr>
      <w:rFonts w:ascii="Calibri" w:eastAsia="Times New Roman" w:hAnsi="Calibri" w:cs="Mangal"/>
    </w:rPr>
  </w:style>
  <w:style w:type="character" w:styleId="Hyperlink">
    <w:name w:val="Hyperlink"/>
    <w:basedOn w:val="DefaultParagraphFont"/>
    <w:uiPriority w:val="99"/>
    <w:unhideWhenUsed/>
    <w:rsid w:val="00113B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ndikavykosh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vitakosh.org" TargetMode="External"/><Relationship Id="rId5" Type="http://schemas.openxmlformats.org/officeDocument/2006/relationships/hyperlink" Target="http://sahityabhawanpublication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Company>HP Inc.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2023-10-20T10:18:00Z</dcterms:created>
  <dcterms:modified xsi:type="dcterms:W3CDTF">2023-10-20T10:19:00Z</dcterms:modified>
</cp:coreProperties>
</file>